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R4-2213719</w:t>
      </w:r>
      <w:bookmarkStart w:id="27" w:name="_GoBack"/>
      <w:bookmarkEnd w:id="27"/>
      <w:r>
        <w:rPr>
          <w:rFonts w:hint="eastAsia" w:ascii="Arial" w:hAnsi="Arial" w:cs="Arial"/>
          <w:b/>
          <w:sz w:val="24"/>
          <w:szCs w:val="24"/>
          <w:highlight w:val="none"/>
        </w:rPr>
        <w:t xml:space="preserve">                         </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rPr>
          <w:rFonts w:ascii="Arial" w:hAnsi="Arial" w:eastAsia="宋体"/>
          <w:b/>
          <w:color w:val="auto"/>
          <w:sz w:val="24"/>
          <w:szCs w:val="24"/>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pStyle w:val="25"/>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5"/>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38.115-1</w:t>
      </w:r>
      <w:r>
        <w:rPr>
          <w:rFonts w:hint="eastAsia" w:eastAsia="宋体"/>
          <w:b w:val="0"/>
          <w:bCs/>
          <w:color w:val="auto"/>
          <w:sz w:val="24"/>
          <w:szCs w:val="24"/>
          <w:lang w:val="en-US" w:eastAsia="zh-CN"/>
        </w:rPr>
        <w:t>: Section 4.10-4.12</w:t>
      </w:r>
    </w:p>
    <w:p>
      <w:pPr>
        <w:pStyle w:val="25"/>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9.5.5.2</w:t>
      </w:r>
    </w:p>
    <w:p>
      <w:pPr>
        <w:pStyle w:val="25"/>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5"/>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eastAsia="宋体" w:cs="Times New Roman"/>
          <w:b w:val="0"/>
          <w:color w:val="auto"/>
          <w:sz w:val="20"/>
          <w:lang w:val="en-US" w:eastAsia="zh-CN" w:bidi="ar-SA"/>
        </w:rPr>
        <w:t xml:space="preserve">In terms of the work split in the approved WF[1]. </w:t>
      </w: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TS38.115-1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2</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on sub-clause 4.10~4.12.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default" w:ascii="Arial" w:hAnsi="Arial" w:eastAsia="宋体" w:cs="Arial"/>
          <w:sz w:val="20"/>
          <w:szCs w:val="20"/>
          <w:lang w:val="en-US" w:eastAsia="zh-CN"/>
        </w:rPr>
      </w:pPr>
      <w:r>
        <w:rPr>
          <w:rFonts w:hint="eastAsia" w:ascii="Arial" w:hAnsi="Arial" w:eastAsia="宋体" w:cs="Arial"/>
          <w:sz w:val="20"/>
          <w:szCs w:val="20"/>
          <w:lang w:val="en-US" w:eastAsia="zh-CN"/>
        </w:rPr>
        <w:t>R4-2211153, WF on NR FR1/FR2 repeater test specs draft rules and TP splits, CATT, approved.</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R4-2210845,Spec skeleton for TS 38.115-1, CATT, approved.</w:t>
      </w:r>
    </w:p>
    <w:p>
      <w:pPr>
        <w:pStyle w:val="2"/>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0" w:name="_Toc401926271"/>
      <w:bookmarkStart w:id="1" w:name="_Toc382471341"/>
      <w:bookmarkStart w:id="2"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p>
    <w:p>
      <w:pPr>
        <w:pStyle w:val="68"/>
        <w:rPr>
          <w:rFonts w:hint="eastAsia"/>
        </w:rPr>
      </w:pPr>
    </w:p>
    <w:p>
      <w:pPr>
        <w:pStyle w:val="68"/>
        <w:rPr>
          <w:lang w:eastAsia="zh-CN"/>
        </w:rPr>
      </w:pPr>
      <w:r>
        <w:rPr>
          <w:rFonts w:hint="eastAsia"/>
        </w:rPr>
        <w:t>&lt;Text to be added&gt;</w:t>
      </w:r>
    </w:p>
    <w:p>
      <w:pPr>
        <w:pStyle w:val="3"/>
        <w:rPr>
          <w:lang w:eastAsia="zh-CN"/>
        </w:rPr>
      </w:pPr>
      <w:bookmarkStart w:id="3" w:name="_Toc73962789"/>
      <w:bookmarkStart w:id="4" w:name="_Toc76541517"/>
      <w:bookmarkStart w:id="5" w:name="_Toc75275507"/>
      <w:bookmarkStart w:id="6" w:name="_Toc75276018"/>
      <w:bookmarkStart w:id="7" w:name="_Toc75259966"/>
      <w:bookmarkStart w:id="8" w:name="_Toc89944652"/>
      <w:bookmarkStart w:id="9" w:name="_Toc99098069"/>
      <w:bookmarkStart w:id="10" w:name="_Toc82437286"/>
      <w:r>
        <w:t>4.10</w:t>
      </w:r>
      <w:r>
        <w:tab/>
      </w:r>
      <w:r>
        <w:t>Requirements for contiguous and non-contiguous spectrum</w:t>
      </w:r>
      <w:bookmarkEnd w:id="3"/>
      <w:bookmarkEnd w:id="4"/>
      <w:bookmarkEnd w:id="5"/>
      <w:bookmarkEnd w:id="6"/>
      <w:bookmarkEnd w:id="7"/>
      <w:bookmarkEnd w:id="8"/>
      <w:bookmarkEnd w:id="9"/>
      <w:bookmarkEnd w:id="10"/>
    </w:p>
    <w:p>
      <w:pPr>
        <w:pStyle w:val="68"/>
      </w:pPr>
      <w:r>
        <w:rPr>
          <w:rFonts w:hint="eastAsia"/>
        </w:rPr>
        <w:t>&lt;Text to be added&gt;</w:t>
      </w:r>
    </w:p>
    <w:p>
      <w:pPr>
        <w:rPr>
          <w:ins w:id="0" w:author="ZTE,Fei Xue" w:date="2022-08-10T09:58:00Z"/>
        </w:rPr>
      </w:pPr>
      <w:ins w:id="1" w:author="ZTE,Fei Xue" w:date="2022-08-10T09:58:00Z">
        <w:r>
          <w:rPr/>
          <w:t xml:space="preserve">A spectrum allocation where a </w:t>
        </w:r>
      </w:ins>
      <w:ins w:id="2" w:author="ZTE,Fei Xue" w:date="2022-08-10T10:00:00Z">
        <w:r>
          <w:rPr>
            <w:rFonts w:hint="eastAsia"/>
            <w:lang w:val="en-US" w:eastAsia="zh-CN"/>
          </w:rPr>
          <w:t>repeater</w:t>
        </w:r>
      </w:ins>
      <w:ins w:id="3" w:author="ZTE,Fei Xue" w:date="2022-08-10T09:58:00Z">
        <w:r>
          <w:rPr/>
          <w:t xml:space="preserve"> operates can either be contiguous or non-contiguous. </w:t>
        </w:r>
      </w:ins>
      <w:ins w:id="4" w:author="ZTE,Fei Xue" w:date="2022-08-10T09:58:00Z">
        <w:r>
          <w:rPr>
            <w:lang w:eastAsia="zh-CN"/>
          </w:rPr>
          <w:t xml:space="preserve">Unless otherwise stated, the requirements </w:t>
        </w:r>
      </w:ins>
      <w:ins w:id="5" w:author="ZTE,Fei Xue" w:date="2022-08-10T09:58:00Z">
        <w:r>
          <w:rPr/>
          <w:t xml:space="preserve">in the present specification </w:t>
        </w:r>
      </w:ins>
      <w:ins w:id="6" w:author="ZTE,Fei Xue" w:date="2022-08-10T09:58:00Z">
        <w:r>
          <w:rPr>
            <w:lang w:eastAsia="zh-CN"/>
          </w:rPr>
          <w:t xml:space="preserve">apply for </w:t>
        </w:r>
      </w:ins>
      <w:ins w:id="7" w:author="ZTE,Fei Xue" w:date="2022-08-10T10:01:00Z">
        <w:r>
          <w:rPr>
            <w:rFonts w:hint="eastAsia"/>
            <w:lang w:val="en-US" w:eastAsia="zh-CN"/>
          </w:rPr>
          <w:t>repeater</w:t>
        </w:r>
      </w:ins>
      <w:ins w:id="8" w:author="ZTE,Fei Xue" w:date="2022-08-10T09:58:00Z">
        <w:r>
          <w:rPr>
            <w:lang w:eastAsia="zh-CN"/>
          </w:rPr>
          <w:t xml:space="preserve"> configured for both contiguous spectrum operation and non-contiguous spectrum operation.</w:t>
        </w:r>
      </w:ins>
    </w:p>
    <w:p>
      <w:pPr>
        <w:rPr>
          <w:ins w:id="9" w:author="ZTE,Fei Xue" w:date="2022-08-10T09:58:00Z"/>
        </w:rPr>
      </w:pPr>
      <w:ins w:id="10" w:author="ZTE,Fei Xue" w:date="2022-08-10T09:58:00Z">
        <w:r>
          <w:rPr/>
          <w:t xml:space="preserve">For </w:t>
        </w:r>
      </w:ins>
      <w:ins w:id="11" w:author="ZTE,Fei Xue" w:date="2022-08-10T10:04:00Z">
        <w:r>
          <w:rPr>
            <w:rFonts w:hint="eastAsia"/>
            <w:lang w:val="en-US" w:eastAsia="zh-CN"/>
          </w:rPr>
          <w:t>repeater</w:t>
        </w:r>
      </w:ins>
      <w:ins w:id="12" w:author="ZTE,Fei Xue" w:date="2022-08-10T09:58:00Z">
        <w:r>
          <w:rPr/>
          <w:t xml:space="preserve"> operation in non-contiguous spectrum, some requirements apply both </w:t>
        </w:r>
      </w:ins>
      <w:ins w:id="13" w:author="ZTE,Fei Xue" w:date="2022-08-10T10:06:00Z">
        <w:r>
          <w:rPr>
            <w:rFonts w:eastAsia="宋体"/>
          </w:rPr>
          <w:t xml:space="preserve">at the </w:t>
        </w:r>
      </w:ins>
      <w:ins w:id="14" w:author="ZTE,Fei Xue" w:date="2022-08-10T10:06:00Z">
        <w:r>
          <w:rPr>
            <w:rFonts w:hint="eastAsia" w:eastAsia="宋体"/>
            <w:lang w:eastAsia="zh-CN"/>
          </w:rPr>
          <w:t>repeater</w:t>
        </w:r>
      </w:ins>
      <w:ins w:id="15" w:author="ZTE,Fei Xue" w:date="2022-08-10T10:06:00Z">
        <w:r>
          <w:rPr>
            <w:rFonts w:eastAsia="宋体"/>
          </w:rPr>
          <w:t xml:space="preserve"> </w:t>
        </w:r>
      </w:ins>
      <w:ins w:id="16" w:author="ZTE,Fei Xue" w:date="2022-08-10T10:06:00Z">
        <w:r>
          <w:rPr>
            <w:rFonts w:eastAsia="宋体"/>
            <w:i/>
            <w:iCs/>
            <w:lang w:eastAsia="zh-CN"/>
          </w:rPr>
          <w:t>passband</w:t>
        </w:r>
      </w:ins>
      <w:ins w:id="17" w:author="ZTE,Fei Xue" w:date="2022-08-10T10:06:00Z">
        <w:r>
          <w:rPr>
            <w:rFonts w:hint="eastAsia" w:eastAsia="宋体"/>
            <w:lang w:eastAsia="zh-CN"/>
          </w:rPr>
          <w:t xml:space="preserve"> </w:t>
        </w:r>
      </w:ins>
      <w:ins w:id="18" w:author="ZTE,Fei Xue" w:date="2022-08-10T10:06:00Z">
        <w:r>
          <w:rPr>
            <w:rFonts w:eastAsia="宋体"/>
          </w:rPr>
          <w:t>edges</w:t>
        </w:r>
      </w:ins>
      <w:ins w:id="19" w:author="ZTE,Fei Xue" w:date="2022-08-10T09:58:00Z">
        <w:r>
          <w:rPr/>
          <w:t xml:space="preserve"> and inside the sub-block gaps. For each such requirement, it is stated how the limits apply relative to </w:t>
        </w:r>
      </w:ins>
      <w:ins w:id="20" w:author="ZTE,Fei Xue" w:date="2022-08-10T10:06:00Z">
        <w:r>
          <w:rPr>
            <w:rFonts w:eastAsia="宋体"/>
          </w:rPr>
          <w:t xml:space="preserve">the </w:t>
        </w:r>
      </w:ins>
      <w:ins w:id="21" w:author="ZTE,Fei Xue" w:date="2022-08-10T10:06:00Z">
        <w:r>
          <w:rPr>
            <w:rFonts w:hint="eastAsia" w:eastAsia="宋体"/>
            <w:lang w:eastAsia="zh-CN"/>
          </w:rPr>
          <w:t xml:space="preserve">repeater </w:t>
        </w:r>
      </w:ins>
      <w:ins w:id="22" w:author="ZTE,Fei Xue" w:date="2022-08-10T10:06:00Z">
        <w:r>
          <w:rPr>
            <w:rFonts w:hint="eastAsia" w:eastAsia="宋体"/>
            <w:i/>
            <w:lang w:eastAsia="zh-CN"/>
          </w:rPr>
          <w:t>passband</w:t>
        </w:r>
      </w:ins>
      <w:ins w:id="23" w:author="ZTE,Fei Xue" w:date="2022-08-10T10:06:00Z">
        <w:r>
          <w:rPr>
            <w:rFonts w:hint="eastAsia" w:eastAsia="宋体"/>
            <w:lang w:eastAsia="zh-CN"/>
          </w:rPr>
          <w:t xml:space="preserve"> </w:t>
        </w:r>
      </w:ins>
      <w:ins w:id="24" w:author="ZTE,Fei Xue" w:date="2022-08-10T10:06:00Z">
        <w:r>
          <w:rPr>
            <w:rFonts w:eastAsia="宋体"/>
          </w:rPr>
          <w:t>edges</w:t>
        </w:r>
      </w:ins>
      <w:ins w:id="25" w:author="ZTE,Fei Xue" w:date="2022-08-10T09:58:00Z">
        <w:r>
          <w:rPr/>
          <w:t xml:space="preserve"> and the sub-block edges respectively.</w:t>
        </w:r>
      </w:ins>
    </w:p>
    <w:p>
      <w:pPr>
        <w:pStyle w:val="68"/>
        <w:rPr>
          <w:lang w:eastAsia="zh-CN"/>
        </w:rPr>
      </w:pPr>
    </w:p>
    <w:p>
      <w:pPr>
        <w:pStyle w:val="3"/>
        <w:rPr>
          <w:lang w:eastAsia="zh-CN"/>
        </w:rPr>
      </w:pPr>
      <w:bookmarkStart w:id="11" w:name="_Toc75276019"/>
      <w:bookmarkStart w:id="12" w:name="_Toc82437287"/>
      <w:bookmarkStart w:id="13" w:name="_Toc73962790"/>
      <w:bookmarkStart w:id="14" w:name="_Toc75259967"/>
      <w:bookmarkStart w:id="15" w:name="_Toc89944653"/>
      <w:bookmarkStart w:id="16" w:name="_Toc99098070"/>
      <w:bookmarkStart w:id="17" w:name="_Toc76541518"/>
      <w:bookmarkStart w:id="18" w:name="_Toc75275508"/>
      <w:r>
        <w:t>4.11</w:t>
      </w:r>
      <w:r>
        <w:tab/>
      </w:r>
      <w:r>
        <w:t xml:space="preserve">Requirements for </w:t>
      </w:r>
      <w:r>
        <w:rPr>
          <w:rFonts w:hint="eastAsia"/>
          <w:lang w:eastAsia="zh-CN"/>
        </w:rPr>
        <w:t>repeater</w:t>
      </w:r>
      <w:r>
        <w:t xml:space="preserve"> capable of multi-band operation</w:t>
      </w:r>
      <w:bookmarkEnd w:id="11"/>
      <w:bookmarkEnd w:id="12"/>
      <w:bookmarkEnd w:id="13"/>
      <w:bookmarkEnd w:id="14"/>
      <w:bookmarkEnd w:id="15"/>
      <w:bookmarkEnd w:id="16"/>
      <w:bookmarkEnd w:id="17"/>
      <w:bookmarkEnd w:id="18"/>
    </w:p>
    <w:p>
      <w:pPr>
        <w:pStyle w:val="68"/>
        <w:rPr>
          <w:ins w:id="26" w:author="ZTE,Fei Xue" w:date="2022-08-10T09:59:00Z"/>
        </w:rPr>
      </w:pPr>
      <w:r>
        <w:rPr>
          <w:rFonts w:hint="eastAsia"/>
        </w:rPr>
        <w:t>&lt;Text to be added&gt;</w:t>
      </w:r>
    </w:p>
    <w:p>
      <w:pPr>
        <w:rPr>
          <w:ins w:id="27" w:author="ZTE,Fei Xue" w:date="2022-08-10T09:59:00Z"/>
        </w:rPr>
      </w:pPr>
      <w:ins w:id="28" w:author="ZTE,Fei Xue" w:date="2022-08-10T09:59:00Z">
        <w:r>
          <w:rPr/>
          <w:t xml:space="preserve">For </w:t>
        </w:r>
      </w:ins>
      <w:ins w:id="29" w:author="ZTE,Fei Xue" w:date="2022-08-10T09:59:00Z">
        <w:r>
          <w:rPr>
            <w:i/>
          </w:rPr>
          <w:t xml:space="preserve">multi-band connector </w:t>
        </w:r>
      </w:ins>
      <w:ins w:id="30" w:author="ZTE,Fei Xue" w:date="2022-08-10T09:59:00Z">
        <w:r>
          <w:rPr/>
          <w:t xml:space="preserve">the conducted test requirements in clause 6 and 7 apply separately to each supported </w:t>
        </w:r>
      </w:ins>
      <w:ins w:id="31" w:author="ZTE,Fei Xue" w:date="2022-08-10T09:59:00Z">
        <w:r>
          <w:rPr>
            <w:i/>
          </w:rPr>
          <w:t>operating band</w:t>
        </w:r>
      </w:ins>
      <w:ins w:id="32" w:author="ZTE,Fei Xue" w:date="2022-08-10T09:59:00Z">
        <w:r>
          <w:rPr/>
          <w:t xml:space="preserve"> unless otherwise stated. For some conducted test requirements, it is explicitly stated that specific additions or exclusions to the requirement apply at </w:t>
        </w:r>
      </w:ins>
      <w:ins w:id="33" w:author="ZTE,Fei Xue" w:date="2022-08-10T09:59:00Z">
        <w:r>
          <w:rPr>
            <w:i/>
          </w:rPr>
          <w:t>multi-band connector(s)</w:t>
        </w:r>
      </w:ins>
      <w:ins w:id="34" w:author="ZTE,Fei Xue" w:date="2022-08-10T09:59:00Z">
        <w:r>
          <w:rPr/>
          <w:t xml:space="preserve"> as detailed in the requirement clause. For </w:t>
        </w:r>
      </w:ins>
      <w:ins w:id="35" w:author="ZTE,Fei Xue" w:date="2022-08-10T10:15:00Z">
        <w:r>
          <w:rPr>
            <w:rFonts w:hint="eastAsia"/>
            <w:lang w:val="en-US" w:eastAsia="zh-CN"/>
          </w:rPr>
          <w:t>repeater</w:t>
        </w:r>
      </w:ins>
      <w:ins w:id="36" w:author="ZTE,Fei Xue" w:date="2022-08-10T09:59:00Z">
        <w:r>
          <w:rPr>
            <w:i/>
          </w:rPr>
          <w:t xml:space="preserve"> </w:t>
        </w:r>
      </w:ins>
      <w:ins w:id="37" w:author="ZTE,Fei Xue" w:date="2022-08-10T09:59:00Z">
        <w:r>
          <w:rPr/>
          <w:t>capable of multi-band operation, various structures in terms of combinations of</w:t>
        </w:r>
      </w:ins>
      <w:ins w:id="38" w:author="ZTE,Fei Xue" w:date="2022-08-10T09:59:00Z">
        <w:r>
          <w:rPr>
            <w:highlight w:val="yellow"/>
            <w:rPrChange w:id="39" w:author="ZTE,Fei Xue" w:date="2022-08-10T10:23:00Z">
              <w:rPr/>
            </w:rPrChange>
          </w:rPr>
          <w:t xml:space="preserve"> different </w:t>
        </w:r>
      </w:ins>
      <w:ins w:id="40" w:author="ZTE,Fei Xue" w:date="2022-08-10T10:21:00Z">
        <w:r>
          <w:rPr>
            <w:highlight w:val="yellow"/>
            <w:lang w:val="en-US" w:eastAsia="zh-CN"/>
            <w:rPrChange w:id="41" w:author="ZTE,Fei Xue" w:date="2022-08-10T10:23:00Z">
              <w:rPr>
                <w:lang w:val="en-US" w:eastAsia="zh-CN"/>
              </w:rPr>
            </w:rPrChange>
          </w:rPr>
          <w:t>transce</w:t>
        </w:r>
      </w:ins>
      <w:ins w:id="42" w:author="ZTE,Fei Xue" w:date="2022-08-10T10:22:00Z">
        <w:r>
          <w:rPr>
            <w:highlight w:val="yellow"/>
            <w:lang w:val="en-US" w:eastAsia="zh-CN"/>
            <w:rPrChange w:id="43" w:author="ZTE,Fei Xue" w:date="2022-08-10T10:23:00Z">
              <w:rPr>
                <w:lang w:val="en-US" w:eastAsia="zh-CN"/>
              </w:rPr>
            </w:rPrChange>
          </w:rPr>
          <w:t>ivers in downlink</w:t>
        </w:r>
      </w:ins>
      <w:ins w:id="44" w:author="ZTE,Fei Xue" w:date="2022-08-10T09:59:00Z">
        <w:r>
          <w:rPr>
            <w:highlight w:val="yellow"/>
            <w:rPrChange w:id="45" w:author="ZTE,Fei Xue" w:date="2022-08-10T10:23:00Z">
              <w:rPr/>
            </w:rPrChange>
          </w:rPr>
          <w:t xml:space="preserve"> and </w:t>
        </w:r>
      </w:ins>
      <w:ins w:id="46" w:author="ZTE,Fei Xue" w:date="2022-08-10T10:22:00Z">
        <w:r>
          <w:rPr>
            <w:highlight w:val="yellow"/>
            <w:lang w:val="en-US" w:eastAsia="zh-CN"/>
            <w:rPrChange w:id="47" w:author="ZTE,Fei Xue" w:date="2022-08-10T10:23:00Z">
              <w:rPr>
                <w:lang w:val="en-US" w:eastAsia="zh-CN"/>
              </w:rPr>
            </w:rPrChange>
          </w:rPr>
          <w:t>transceivers in uplink</w:t>
        </w:r>
      </w:ins>
      <w:ins w:id="48" w:author="ZTE,Fei Xue" w:date="2022-08-10T09:59:00Z">
        <w:r>
          <w:rPr/>
          <w:t xml:space="preserve"> implementations (multi-band or single band) with mapping of transceivers to one or more </w:t>
        </w:r>
      </w:ins>
      <w:ins w:id="49" w:author="ZTE,Fei Xue" w:date="2022-08-10T09:59:00Z">
        <w:r>
          <w:rPr>
            <w:i/>
          </w:rPr>
          <w:t>antenna</w:t>
        </w:r>
      </w:ins>
      <w:ins w:id="50" w:author="ZTE,Fei Xue" w:date="2022-08-10T09:59:00Z">
        <w:r>
          <w:rPr/>
          <w:t xml:space="preserve"> </w:t>
        </w:r>
      </w:ins>
      <w:ins w:id="51" w:author="ZTE,Fei Xue" w:date="2022-08-10T09:59:00Z">
        <w:r>
          <w:rPr>
            <w:i/>
          </w:rPr>
          <w:t>connectors</w:t>
        </w:r>
      </w:ins>
      <w:ins w:id="52" w:author="ZTE,Fei Xue" w:date="2022-08-10T09:59:00Z">
        <w:r>
          <w:rPr/>
          <w:t xml:space="preserve"> for </w:t>
        </w:r>
      </w:ins>
      <w:ins w:id="53" w:author="ZTE,Fei Xue" w:date="2022-08-10T10:17:00Z">
        <w:r>
          <w:rPr>
            <w:rFonts w:hint="eastAsia"/>
            <w:i/>
            <w:lang w:val="en-US" w:eastAsia="zh-CN"/>
          </w:rPr>
          <w:t>repeater</w:t>
        </w:r>
      </w:ins>
      <w:ins w:id="54" w:author="ZTE,Fei Xue" w:date="2022-08-10T09:59:00Z">
        <w:r>
          <w:rPr>
            <w:i/>
          </w:rPr>
          <w:t xml:space="preserve"> type 1-C</w:t>
        </w:r>
      </w:ins>
      <w:ins w:id="55" w:author="ZTE,Fei Xue" w:date="2022-08-10T09:59:00Z">
        <w:r>
          <w:rPr/>
          <w:t xml:space="preserve">  in different ways are possible. For </w:t>
        </w:r>
      </w:ins>
      <w:ins w:id="56" w:author="ZTE,Fei Xue" w:date="2022-08-10T09:59:00Z">
        <w:r>
          <w:rPr>
            <w:i/>
          </w:rPr>
          <w:t>multi-band connector(s)</w:t>
        </w:r>
      </w:ins>
      <w:ins w:id="57" w:author="ZTE,Fei Xue" w:date="2022-08-10T09:59:00Z">
        <w:r>
          <w:rPr/>
          <w:t xml:space="preserve"> the exclusions or provisions for multi-band apply. For </w:t>
        </w:r>
      </w:ins>
      <w:ins w:id="58" w:author="ZTE,Fei Xue" w:date="2022-08-10T09:59:00Z">
        <w:r>
          <w:rPr>
            <w:i/>
          </w:rPr>
          <w:t>single-band connector(s)</w:t>
        </w:r>
      </w:ins>
      <w:ins w:id="59" w:author="ZTE,Fei Xue" w:date="2022-08-10T09:59:00Z">
        <w:r>
          <w:rPr/>
          <w:t>, the following applies:</w:t>
        </w:r>
      </w:ins>
    </w:p>
    <w:p>
      <w:pPr>
        <w:rPr>
          <w:ins w:id="60" w:author="ZTE,Fei Xue" w:date="2022-08-10T09:59:00Z"/>
        </w:rPr>
      </w:pPr>
      <w:ins w:id="61" w:author="ZTE,Fei Xue" w:date="2022-08-10T09:59:00Z">
        <w:r>
          <w:rPr/>
          <w:t>-</w:t>
        </w:r>
      </w:ins>
      <w:ins w:id="62" w:author="ZTE,Fei Xue" w:date="2022-08-10T09:59:00Z">
        <w:r>
          <w:rPr/>
          <w:tab/>
        </w:r>
      </w:ins>
      <w:ins w:id="63" w:author="ZTE,Fei Xue" w:date="2022-08-10T10:27:00Z">
        <w:r>
          <w:rPr>
            <w:lang w:eastAsia="ja-JP"/>
          </w:rPr>
          <w:t xml:space="preserve">Single-band transmitter spurious emissions, </w:t>
        </w:r>
      </w:ins>
      <w:ins w:id="64" w:author="ZTE,Fei Xue" w:date="2022-08-10T10:27:00Z">
        <w:r>
          <w:rPr>
            <w:i/>
            <w:lang w:eastAsia="ja-JP"/>
          </w:rPr>
          <w:t>operating band</w:t>
        </w:r>
      </w:ins>
      <w:ins w:id="65" w:author="ZTE,Fei Xue" w:date="2022-08-10T10:27:00Z">
        <w:r>
          <w:rPr>
            <w:lang w:eastAsia="ja-JP"/>
          </w:rPr>
          <w:t xml:space="preserve"> unwanted emissions, ACLR, </w:t>
        </w:r>
      </w:ins>
      <w:ins w:id="66" w:author="ZTE,Fei Xue" w:date="2022-08-10T10:27:00Z">
        <w:r>
          <w:rPr>
            <w:lang w:eastAsia="zh-CN"/>
          </w:rPr>
          <w:t>output</w:t>
        </w:r>
      </w:ins>
      <w:ins w:id="67" w:author="ZTE,Fei Xue" w:date="2022-08-10T10:27:00Z">
        <w:r>
          <w:rPr>
            <w:lang w:eastAsia="ja-JP"/>
          </w:rPr>
          <w:t xml:space="preserve"> intermodulation</w:t>
        </w:r>
      </w:ins>
      <w:ins w:id="68" w:author="ZTE,Fei Xue" w:date="2022-08-10T10:27:00Z">
        <w:r>
          <w:rPr>
            <w:rFonts w:hint="eastAsia"/>
            <w:lang w:eastAsia="zh-CN"/>
          </w:rPr>
          <w:t>, ACRR</w:t>
        </w:r>
      </w:ins>
      <w:ins w:id="69" w:author="ZTE,Fei Xue" w:date="2022-08-10T10:27:00Z">
        <w:r>
          <w:rPr>
            <w:lang w:eastAsia="ja-JP"/>
          </w:rPr>
          <w:t xml:space="preserve"> and</w:t>
        </w:r>
      </w:ins>
      <w:ins w:id="70" w:author="ZTE,Fei Xue" w:date="2022-08-10T10:27:00Z">
        <w:r>
          <w:rPr>
            <w:rFonts w:hint="eastAsia"/>
            <w:lang w:eastAsia="zh-CN"/>
          </w:rPr>
          <w:t xml:space="preserve"> </w:t>
        </w:r>
      </w:ins>
      <w:ins w:id="71" w:author="ZTE,Fei Xue" w:date="2022-08-10T10:27:00Z">
        <w:r>
          <w:rPr>
            <w:rFonts w:hint="eastAsia"/>
            <w:lang w:val="en-US" w:eastAsia="zh-CN"/>
          </w:rPr>
          <w:t>receiver</w:t>
        </w:r>
      </w:ins>
      <w:ins w:id="72" w:author="ZTE,Fei Xue" w:date="2022-08-10T10:27:00Z">
        <w:r>
          <w:rPr>
            <w:lang w:val="en-US" w:eastAsia="zh-CN"/>
          </w:rPr>
          <w:t xml:space="preserve"> </w:t>
        </w:r>
      </w:ins>
      <w:ins w:id="73" w:author="ZTE,Fei Xue" w:date="2022-08-10T10:27:00Z">
        <w:r>
          <w:rPr>
            <w:lang w:eastAsia="ja-JP"/>
          </w:rPr>
          <w:t xml:space="preserve">spurious emissions requirements apply to this </w:t>
        </w:r>
      </w:ins>
      <w:ins w:id="74" w:author="ZTE,Fei Xue" w:date="2022-08-10T10:27:00Z">
        <w:r>
          <w:rPr>
            <w:i/>
            <w:lang w:eastAsia="ja-JP"/>
          </w:rPr>
          <w:t>connector</w:t>
        </w:r>
      </w:ins>
      <w:ins w:id="75" w:author="ZTE,Fei Xue" w:date="2022-08-10T10:27:00Z">
        <w:r>
          <w:rPr>
            <w:lang w:eastAsia="ja-JP"/>
          </w:rPr>
          <w:t xml:space="preserve"> that is mapped to single-band</w:t>
        </w:r>
      </w:ins>
      <w:ins w:id="76" w:author="ZTE,Fei Xue" w:date="2022-08-10T09:59:00Z">
        <w:r>
          <w:rPr/>
          <w:t>.</w:t>
        </w:r>
      </w:ins>
    </w:p>
    <w:p>
      <w:pPr>
        <w:rPr>
          <w:ins w:id="77" w:author="ZTE,Fei Xue" w:date="2022-08-10T09:59:00Z"/>
        </w:rPr>
      </w:pPr>
      <w:ins w:id="78" w:author="ZTE,Fei Xue" w:date="2022-08-10T09:59:00Z">
        <w:r>
          <w:rPr/>
          <w:t>-</w:t>
        </w:r>
      </w:ins>
      <w:ins w:id="79" w:author="ZTE,Fei Xue" w:date="2022-08-10T09:59:00Z">
        <w:r>
          <w:rPr/>
          <w:tab/>
        </w:r>
      </w:ins>
      <w:ins w:id="80" w:author="ZTE,Fei Xue" w:date="2022-08-10T09:59:00Z">
        <w:r>
          <w:rPr/>
          <w:t xml:space="preserve">If the </w:t>
        </w:r>
      </w:ins>
      <w:ins w:id="81" w:author="ZTE,Fei Xue" w:date="2022-08-10T10:27:00Z">
        <w:r>
          <w:rPr>
            <w:rFonts w:hint="eastAsia"/>
            <w:lang w:val="en-US" w:eastAsia="zh-CN"/>
          </w:rPr>
          <w:t>repeater</w:t>
        </w:r>
      </w:ins>
      <w:ins w:id="82" w:author="ZTE,Fei Xue" w:date="2022-08-10T09:59:00Z">
        <w:r>
          <w:rPr/>
          <w:t xml:space="preserve"> is configured </w:t>
        </w:r>
      </w:ins>
      <w:ins w:id="83" w:author="ZTE,Fei Xue" w:date="2022-08-10T09:59:00Z">
        <w:r>
          <w:rPr>
            <w:lang w:eastAsia="zh-CN"/>
          </w:rPr>
          <w:t>for</w:t>
        </w:r>
      </w:ins>
      <w:ins w:id="84" w:author="ZTE,Fei Xue" w:date="2022-08-10T09:59:00Z">
        <w:r>
          <w:rPr/>
          <w:t xml:space="preserve"> single-band operation, </w:t>
        </w:r>
      </w:ins>
      <w:ins w:id="85" w:author="ZTE,Fei Xue" w:date="2022-08-10T09:59:00Z">
        <w:r>
          <w:rPr>
            <w:i/>
          </w:rPr>
          <w:t>single-band requirements</w:t>
        </w:r>
      </w:ins>
      <w:ins w:id="86" w:author="ZTE,Fei Xue" w:date="2022-08-10T09:59:00Z">
        <w:r>
          <w:rPr/>
          <w:t xml:space="preserve"> shall apply to this connector</w:t>
        </w:r>
      </w:ins>
      <w:ins w:id="87" w:author="ZTE,Fei Xue" w:date="2022-08-10T09:59:00Z">
        <w:r>
          <w:rPr>
            <w:lang w:eastAsia="zh-CN"/>
          </w:rPr>
          <w:t xml:space="preserve"> configured for single-band operation</w:t>
        </w:r>
      </w:ins>
      <w:ins w:id="88" w:author="ZTE,Fei Xue" w:date="2022-08-10T09:59:00Z">
        <w:r>
          <w:rPr/>
          <w:t xml:space="preserve"> and no exclusions or provisions for multi-band capable </w:t>
        </w:r>
      </w:ins>
      <w:ins w:id="89" w:author="ZTE,Fei Xue" w:date="2022-08-10T10:28:00Z">
        <w:r>
          <w:rPr>
            <w:rFonts w:hint="eastAsia"/>
            <w:lang w:val="en-US" w:eastAsia="zh-CN"/>
          </w:rPr>
          <w:t>repeater</w:t>
        </w:r>
      </w:ins>
      <w:ins w:id="90" w:author="ZTE,Fei Xue" w:date="2022-08-10T09:59:00Z">
        <w:r>
          <w:rPr/>
          <w:t xml:space="preserve"> are applicable. </w:t>
        </w:r>
      </w:ins>
      <w:ins w:id="91" w:author="ZTE,Fei Xue" w:date="2022-08-10T09:59:00Z">
        <w:r>
          <w:rPr>
            <w:i/>
          </w:rPr>
          <w:t xml:space="preserve">Single-band requirements </w:t>
        </w:r>
      </w:ins>
      <w:ins w:id="92" w:author="ZTE,Fei Xue" w:date="2022-08-10T09:59:00Z">
        <w:r>
          <w:rPr>
            <w:lang w:eastAsia="zh-CN"/>
          </w:rPr>
          <w:t>are tested</w:t>
        </w:r>
      </w:ins>
      <w:ins w:id="93" w:author="ZTE,Fei Xue" w:date="2022-08-10T09:59:00Z">
        <w:r>
          <w:rPr/>
          <w:t xml:space="preserve"> separately at </w:t>
        </w:r>
      </w:ins>
      <w:ins w:id="94" w:author="ZTE,Fei Xue" w:date="2022-08-10T09:59:00Z">
        <w:r>
          <w:rPr>
            <w:lang w:eastAsia="zh-CN"/>
          </w:rPr>
          <w:t>the</w:t>
        </w:r>
      </w:ins>
      <w:ins w:id="95" w:author="ZTE,Fei Xue" w:date="2022-08-10T09:59:00Z">
        <w:r>
          <w:rPr/>
          <w:t xml:space="preserve"> connector </w:t>
        </w:r>
      </w:ins>
      <w:ins w:id="96" w:author="ZTE,Fei Xue" w:date="2022-08-10T09:59:00Z">
        <w:r>
          <w:rPr>
            <w:lang w:eastAsia="zh-CN"/>
          </w:rPr>
          <w:t xml:space="preserve">configured for </w:t>
        </w:r>
      </w:ins>
      <w:ins w:id="97" w:author="ZTE,Fei Xue" w:date="2022-08-10T09:59:00Z">
        <w:r>
          <w:rPr/>
          <w:t>single-band</w:t>
        </w:r>
      </w:ins>
      <w:ins w:id="98" w:author="ZTE,Fei Xue" w:date="2022-08-10T09:59:00Z">
        <w:r>
          <w:rPr>
            <w:lang w:eastAsia="zh-CN"/>
          </w:rPr>
          <w:t xml:space="preserve"> operation</w:t>
        </w:r>
      </w:ins>
      <w:ins w:id="99" w:author="ZTE,Fei Xue" w:date="2022-08-10T09:59:00Z">
        <w:r>
          <w:rPr/>
          <w:t>, with all other connectors terminated.</w:t>
        </w:r>
      </w:ins>
    </w:p>
    <w:p>
      <w:pPr>
        <w:rPr>
          <w:ins w:id="100" w:author="ZTE,Fei Xue" w:date="2022-08-10T09:59:00Z"/>
        </w:rPr>
      </w:pPr>
      <w:ins w:id="101" w:author="ZTE,Fei Xue" w:date="2022-08-10T09:59:00Z">
        <w:r>
          <w:rPr/>
          <w:t xml:space="preserve">For </w:t>
        </w:r>
      </w:ins>
      <w:ins w:id="102" w:author="ZTE,Fei Xue" w:date="2022-08-10T09:59:00Z">
        <w:r>
          <w:rPr>
            <w:i/>
          </w:rPr>
          <w:t>multi-band connectors</w:t>
        </w:r>
      </w:ins>
      <w:ins w:id="103" w:author="ZTE,Fei Xue" w:date="2022-08-10T09:59:00Z">
        <w:r>
          <w:rPr/>
          <w:t xml:space="preserve"> supporting the bands for TDD, the RF requirements in the present specification assume no simultaneous uplink and downlink occur between the bands.</w:t>
        </w:r>
      </w:ins>
    </w:p>
    <w:p>
      <w:pPr>
        <w:pStyle w:val="39"/>
        <w:rPr>
          <w:ins w:id="104" w:author="ZTE,Fei Xue" w:date="2022-08-10T09:59:00Z"/>
        </w:rPr>
      </w:pPr>
      <w:ins w:id="105" w:author="ZTE,Fei Xue" w:date="2022-08-10T09:59:00Z">
        <w:r>
          <w:rPr>
            <w:rFonts w:eastAsia="MS Mincho"/>
          </w:rPr>
          <w:t xml:space="preserve">NOTE </w:t>
        </w:r>
      </w:ins>
      <w:ins w:id="106" w:author="ZTE,Fei Xue" w:date="2022-08-10T10:33:00Z">
        <w:r>
          <w:rPr>
            <w:rFonts w:hint="eastAsia" w:eastAsia="宋体"/>
            <w:lang w:val="en-US" w:eastAsia="zh-CN"/>
          </w:rPr>
          <w:t>1</w:t>
        </w:r>
      </w:ins>
      <w:ins w:id="107" w:author="ZTE,Fei Xue" w:date="2022-08-10T09:59:00Z">
        <w:r>
          <w:rPr>
            <w:rFonts w:eastAsia="MS Mincho"/>
          </w:rPr>
          <w:t xml:space="preserve">: The conducted test requirements for </w:t>
        </w:r>
      </w:ins>
      <w:ins w:id="108" w:author="ZTE,Fei Xue" w:date="2022-08-10T09:59:00Z">
        <w:r>
          <w:rPr>
            <w:rFonts w:eastAsia="MS Mincho"/>
            <w:i/>
          </w:rPr>
          <w:t>multi-band connectors</w:t>
        </w:r>
      </w:ins>
      <w:ins w:id="109" w:author="ZTE,Fei Xue" w:date="2022-08-10T09:59:00Z">
        <w:r>
          <w:rPr>
            <w:rFonts w:eastAsia="MS Mincho"/>
          </w:rPr>
          <w:t xml:space="preserve"> supporting bands for both FDD and TDD </w:t>
        </w:r>
      </w:ins>
      <w:ins w:id="110" w:author="ZTE,Fei Xue" w:date="2022-08-10T09:59:00Z">
        <w:r>
          <w:rPr/>
          <w:t>are not covered by the present release of this specification.</w:t>
        </w:r>
      </w:ins>
    </w:p>
    <w:p>
      <w:pPr>
        <w:pStyle w:val="68"/>
        <w:rPr>
          <w:lang w:eastAsia="zh-CN"/>
        </w:rPr>
      </w:pPr>
    </w:p>
    <w:p>
      <w:pPr>
        <w:pStyle w:val="3"/>
      </w:pPr>
      <w:bookmarkStart w:id="19" w:name="_Toc75276020"/>
      <w:bookmarkStart w:id="20" w:name="_Toc73962791"/>
      <w:bookmarkStart w:id="21" w:name="_Toc99098071"/>
      <w:bookmarkStart w:id="22" w:name="_Toc75275509"/>
      <w:bookmarkStart w:id="23" w:name="_Toc89944654"/>
      <w:bookmarkStart w:id="24" w:name="_Toc76541519"/>
      <w:bookmarkStart w:id="25" w:name="_Toc82437288"/>
      <w:bookmarkStart w:id="26" w:name="_Toc75259968"/>
      <w:r>
        <w:t>4.12</w:t>
      </w:r>
      <w:r>
        <w:tab/>
      </w:r>
      <w:r>
        <w:t>Format and interpretation of tests</w:t>
      </w:r>
      <w:bookmarkEnd w:id="19"/>
      <w:bookmarkEnd w:id="20"/>
      <w:bookmarkEnd w:id="21"/>
      <w:bookmarkEnd w:id="22"/>
      <w:bookmarkEnd w:id="23"/>
      <w:bookmarkEnd w:id="24"/>
      <w:bookmarkEnd w:id="25"/>
      <w:bookmarkEnd w:id="26"/>
    </w:p>
    <w:p>
      <w:pPr>
        <w:pStyle w:val="68"/>
        <w:rPr>
          <w:ins w:id="111" w:author="ZTE,Fei Xue" w:date="2022-08-10T09:59:00Z"/>
        </w:rPr>
      </w:pPr>
      <w:r>
        <w:rPr>
          <w:rFonts w:hint="eastAsia"/>
        </w:rPr>
        <w:t>&lt;Text to be added&gt;</w:t>
      </w:r>
    </w:p>
    <w:p>
      <w:pPr>
        <w:rPr>
          <w:ins w:id="112" w:author="ZTE,Fei Xue" w:date="2022-08-10T09:59:00Z"/>
          <w:rFonts w:cs="v4.2.0"/>
        </w:rPr>
      </w:pPr>
      <w:ins w:id="113" w:author="ZTE,Fei Xue" w:date="2022-08-10T09:59:00Z">
        <w:r>
          <w:rPr>
            <w:rFonts w:cs="v4.2.0"/>
          </w:rPr>
          <w:t>Each test has a standard format:</w:t>
        </w:r>
      </w:ins>
    </w:p>
    <w:p>
      <w:pPr>
        <w:rPr>
          <w:ins w:id="114" w:author="ZTE,Fei Xue" w:date="2022-08-10T09:59:00Z"/>
          <w:b/>
        </w:rPr>
      </w:pPr>
      <w:ins w:id="115" w:author="ZTE,Fei Xue" w:date="2022-08-10T09:59:00Z">
        <w:r>
          <w:rPr>
            <w:b/>
          </w:rPr>
          <w:t>X</w:t>
        </w:r>
      </w:ins>
      <w:ins w:id="116" w:author="ZTE,Fei Xue" w:date="2022-08-10T09:59:00Z">
        <w:r>
          <w:rPr>
            <w:b/>
          </w:rPr>
          <w:tab/>
        </w:r>
      </w:ins>
      <w:ins w:id="117" w:author="ZTE,Fei Xue" w:date="2022-08-10T09:59:00Z">
        <w:r>
          <w:rPr>
            <w:b/>
          </w:rPr>
          <w:t>Title</w:t>
        </w:r>
      </w:ins>
    </w:p>
    <w:p>
      <w:pPr>
        <w:rPr>
          <w:ins w:id="118" w:author="ZTE,Fei Xue" w:date="2022-08-10T09:59:00Z"/>
          <w:b/>
        </w:rPr>
      </w:pPr>
      <w:ins w:id="119" w:author="ZTE,Fei Xue" w:date="2022-08-10T09:59:00Z">
        <w:r>
          <w:rPr/>
          <w:t>All tests are applicable to all equipment within the scope of the present document, unless otherwise stated.</w:t>
        </w:r>
      </w:ins>
    </w:p>
    <w:p>
      <w:pPr>
        <w:rPr>
          <w:ins w:id="120" w:author="ZTE,Fei Xue" w:date="2022-08-10T09:59:00Z"/>
          <w:b/>
        </w:rPr>
      </w:pPr>
      <w:ins w:id="121" w:author="ZTE,Fei Xue" w:date="2022-08-10T09:59:00Z">
        <w:r>
          <w:rPr>
            <w:b/>
          </w:rPr>
          <w:t>X.1</w:t>
        </w:r>
      </w:ins>
      <w:ins w:id="122" w:author="ZTE,Fei Xue" w:date="2022-08-10T09:59:00Z">
        <w:r>
          <w:rPr>
            <w:b/>
          </w:rPr>
          <w:tab/>
        </w:r>
      </w:ins>
      <w:ins w:id="123" w:author="ZTE,Fei Xue" w:date="2022-08-10T09:59:00Z">
        <w:r>
          <w:rPr>
            <w:b/>
          </w:rPr>
          <w:t>Definition and applicability</w:t>
        </w:r>
      </w:ins>
    </w:p>
    <w:p>
      <w:pPr>
        <w:rPr>
          <w:ins w:id="124" w:author="ZTE,Fei Xue" w:date="2022-08-10T09:59:00Z"/>
        </w:rPr>
      </w:pPr>
      <w:ins w:id="125" w:author="ZTE,Fei Xue" w:date="2022-08-10T09:59:00Z">
        <w:r>
          <w:rPr/>
          <w:t>This clause gives the general definition of the parameter under consideration and specifies whether the test is applicable to all equipment or only to a certain subset. Required manufacturer declarations may be included here.</w:t>
        </w:r>
      </w:ins>
    </w:p>
    <w:p>
      <w:pPr>
        <w:rPr>
          <w:ins w:id="126" w:author="ZTE,Fei Xue" w:date="2022-08-10T09:59:00Z"/>
          <w:b/>
        </w:rPr>
      </w:pPr>
      <w:ins w:id="127" w:author="ZTE,Fei Xue" w:date="2022-08-10T09:59:00Z">
        <w:r>
          <w:rPr>
            <w:b/>
          </w:rPr>
          <w:t>X.2</w:t>
        </w:r>
      </w:ins>
      <w:ins w:id="128" w:author="ZTE,Fei Xue" w:date="2022-08-10T09:59:00Z">
        <w:r>
          <w:rPr>
            <w:b/>
          </w:rPr>
          <w:tab/>
        </w:r>
      </w:ins>
      <w:ins w:id="129" w:author="ZTE,Fei Xue" w:date="2022-08-10T09:59:00Z">
        <w:r>
          <w:rPr>
            <w:b/>
          </w:rPr>
          <w:t>Minimum requirement</w:t>
        </w:r>
      </w:ins>
    </w:p>
    <w:p>
      <w:pPr>
        <w:rPr>
          <w:ins w:id="130" w:author="ZTE,Fei Xue" w:date="2022-08-10T09:59:00Z"/>
        </w:rPr>
      </w:pPr>
      <w:ins w:id="131" w:author="ZTE,Fei Xue" w:date="2022-08-10T09:59:00Z">
        <w:r>
          <w:rPr/>
          <w:t>This clause contains the reference to the clause to the 3GPP reference (or core) specification which defines the minimum requirement.</w:t>
        </w:r>
      </w:ins>
    </w:p>
    <w:p>
      <w:pPr>
        <w:rPr>
          <w:ins w:id="132" w:author="ZTE,Fei Xue" w:date="2022-08-10T09:59:00Z"/>
          <w:b/>
        </w:rPr>
      </w:pPr>
      <w:ins w:id="133" w:author="ZTE,Fei Xue" w:date="2022-08-10T09:59:00Z">
        <w:r>
          <w:rPr>
            <w:b/>
          </w:rPr>
          <w:t>X.3</w:t>
        </w:r>
      </w:ins>
      <w:ins w:id="134" w:author="ZTE,Fei Xue" w:date="2022-08-10T09:59:00Z">
        <w:r>
          <w:rPr>
            <w:b/>
          </w:rPr>
          <w:tab/>
        </w:r>
      </w:ins>
      <w:ins w:id="135" w:author="ZTE,Fei Xue" w:date="2022-08-10T09:59:00Z">
        <w:r>
          <w:rPr>
            <w:b/>
          </w:rPr>
          <w:t>Test purpose</w:t>
        </w:r>
      </w:ins>
    </w:p>
    <w:p>
      <w:pPr>
        <w:rPr>
          <w:ins w:id="136" w:author="ZTE,Fei Xue" w:date="2022-08-10T09:59:00Z"/>
        </w:rPr>
      </w:pPr>
      <w:ins w:id="137" w:author="ZTE,Fei Xue" w:date="2022-08-10T09:59:00Z">
        <w:r>
          <w:rPr/>
          <w:t>This clause defines the purpose of the test.</w:t>
        </w:r>
      </w:ins>
    </w:p>
    <w:p>
      <w:pPr>
        <w:rPr>
          <w:ins w:id="138" w:author="ZTE,Fei Xue" w:date="2022-08-10T09:59:00Z"/>
          <w:b/>
        </w:rPr>
      </w:pPr>
      <w:ins w:id="139" w:author="ZTE,Fei Xue" w:date="2022-08-10T09:59:00Z">
        <w:r>
          <w:rPr>
            <w:b/>
          </w:rPr>
          <w:t>X.4</w:t>
        </w:r>
      </w:ins>
      <w:ins w:id="140" w:author="ZTE,Fei Xue" w:date="2022-08-10T09:59:00Z">
        <w:r>
          <w:rPr>
            <w:b/>
          </w:rPr>
          <w:tab/>
        </w:r>
      </w:ins>
      <w:ins w:id="141" w:author="ZTE,Fei Xue" w:date="2022-08-10T09:59:00Z">
        <w:r>
          <w:rPr>
            <w:b/>
          </w:rPr>
          <w:t>Method of test</w:t>
        </w:r>
      </w:ins>
    </w:p>
    <w:p>
      <w:pPr>
        <w:rPr>
          <w:ins w:id="142" w:author="ZTE,Fei Xue" w:date="2022-08-10T09:59:00Z"/>
          <w:b/>
        </w:rPr>
      </w:pPr>
      <w:ins w:id="143" w:author="ZTE,Fei Xue" w:date="2022-08-10T09:59:00Z">
        <w:r>
          <w:rPr>
            <w:b/>
          </w:rPr>
          <w:t>X.4.1</w:t>
        </w:r>
      </w:ins>
      <w:ins w:id="144" w:author="ZTE,Fei Xue" w:date="2022-08-10T09:59:00Z">
        <w:r>
          <w:rPr>
            <w:b/>
          </w:rPr>
          <w:tab/>
        </w:r>
      </w:ins>
      <w:ins w:id="145" w:author="ZTE,Fei Xue" w:date="2022-08-10T09:59:00Z">
        <w:r>
          <w:rPr>
            <w:b/>
          </w:rPr>
          <w:t>General</w:t>
        </w:r>
      </w:ins>
    </w:p>
    <w:p>
      <w:pPr>
        <w:rPr>
          <w:ins w:id="146" w:author="ZTE,Fei Xue" w:date="2022-08-10T09:59:00Z"/>
        </w:rPr>
      </w:pPr>
      <w:ins w:id="147" w:author="ZTE,Fei Xue" w:date="2022-08-10T09:59:00Z">
        <w:r>
          <w:rPr/>
          <w:t>In some cases there are alternative test procedures or initial conditions. In such cases, guidance for which initial conditions and test procedures can be applied are stated here. In the case only one test procedure is applicable, that is stated here.</w:t>
        </w:r>
      </w:ins>
    </w:p>
    <w:p>
      <w:pPr>
        <w:rPr>
          <w:ins w:id="148" w:author="ZTE,Fei Xue" w:date="2022-08-10T09:59:00Z"/>
          <w:b/>
        </w:rPr>
      </w:pPr>
      <w:ins w:id="149" w:author="ZTE,Fei Xue" w:date="2022-08-10T09:59:00Z">
        <w:r>
          <w:rPr>
            <w:b/>
          </w:rPr>
          <w:t>X.4.2y</w:t>
        </w:r>
      </w:ins>
      <w:ins w:id="150" w:author="ZTE,Fei Xue" w:date="2022-08-10T09:59:00Z">
        <w:r>
          <w:rPr>
            <w:b/>
          </w:rPr>
          <w:tab/>
        </w:r>
      </w:ins>
      <w:ins w:id="151" w:author="ZTE,Fei Xue" w:date="2022-08-10T09:59:00Z">
        <w:r>
          <w:rPr>
            <w:b/>
          </w:rPr>
          <w:t>First test method</w:t>
        </w:r>
      </w:ins>
    </w:p>
    <w:p>
      <w:pPr>
        <w:rPr>
          <w:ins w:id="152" w:author="ZTE,Fei Xue" w:date="2022-08-10T09:59:00Z"/>
          <w:b/>
        </w:rPr>
      </w:pPr>
      <w:ins w:id="153" w:author="ZTE,Fei Xue" w:date="2022-08-10T09:59:00Z">
        <w:r>
          <w:rPr>
            <w:b/>
          </w:rPr>
          <w:t>X.4.2y.1</w:t>
        </w:r>
      </w:ins>
      <w:ins w:id="154" w:author="ZTE,Fei Xue" w:date="2022-08-10T09:59:00Z">
        <w:r>
          <w:rPr>
            <w:b/>
          </w:rPr>
          <w:tab/>
        </w:r>
      </w:ins>
      <w:ins w:id="155" w:author="ZTE,Fei Xue" w:date="2022-08-10T09:59:00Z">
        <w:r>
          <w:rPr>
            <w:b/>
          </w:rPr>
          <w:t>Initial conditions</w:t>
        </w:r>
      </w:ins>
    </w:p>
    <w:p>
      <w:pPr>
        <w:rPr>
          <w:ins w:id="156" w:author="ZTE,Fei Xue" w:date="2022-08-10T09:59:00Z"/>
        </w:rPr>
      </w:pPr>
      <w:ins w:id="157" w:author="ZTE,Fei Xue" w:date="2022-08-10T09:59:00Z">
        <w:r>
          <w:rPr/>
          <w:t>This clause defines the initial conditions for each test, including the test environment, the RF channels to be tested and the basic measurement set-up.</w:t>
        </w:r>
      </w:ins>
    </w:p>
    <w:p>
      <w:pPr>
        <w:rPr>
          <w:ins w:id="158" w:author="ZTE,Fei Xue" w:date="2022-08-10T09:59:00Z"/>
          <w:b/>
        </w:rPr>
      </w:pPr>
      <w:ins w:id="159" w:author="ZTE,Fei Xue" w:date="2022-08-10T09:59:00Z">
        <w:r>
          <w:rPr>
            <w:b/>
          </w:rPr>
          <w:t>X.4.2y.2</w:t>
        </w:r>
      </w:ins>
      <w:ins w:id="160" w:author="ZTE,Fei Xue" w:date="2022-08-10T09:59:00Z">
        <w:r>
          <w:rPr>
            <w:b/>
          </w:rPr>
          <w:tab/>
        </w:r>
      </w:ins>
      <w:ins w:id="161" w:author="ZTE,Fei Xue" w:date="2022-08-10T09:59:00Z">
        <w:r>
          <w:rPr>
            <w:b/>
          </w:rPr>
          <w:t>Procedure</w:t>
        </w:r>
      </w:ins>
    </w:p>
    <w:p>
      <w:pPr>
        <w:rPr>
          <w:ins w:id="162" w:author="ZTE,Fei Xue" w:date="2022-08-10T09:59:00Z"/>
        </w:rPr>
      </w:pPr>
      <w:ins w:id="163" w:author="ZTE,Fei Xue" w:date="2022-08-10T09:59:00Z">
        <w:r>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pPr>
        <w:rPr>
          <w:ins w:id="164" w:author="ZTE,Fei Xue" w:date="2022-08-10T09:59:00Z"/>
          <w:b/>
        </w:rPr>
      </w:pPr>
      <w:ins w:id="165" w:author="ZTE,Fei Xue" w:date="2022-08-10T09:59:00Z">
        <w:r>
          <w:rPr>
            <w:b/>
          </w:rPr>
          <w:t>X.4.3y</w:t>
        </w:r>
      </w:ins>
      <w:ins w:id="166" w:author="ZTE,Fei Xue" w:date="2022-08-10T09:59:00Z">
        <w:r>
          <w:rPr>
            <w:b/>
          </w:rPr>
          <w:tab/>
        </w:r>
      </w:ins>
      <w:ins w:id="167" w:author="ZTE,Fei Xue" w:date="2022-08-10T09:59:00Z">
        <w:r>
          <w:rPr>
            <w:b/>
          </w:rPr>
          <w:t>Alternative test method (if any)</w:t>
        </w:r>
      </w:ins>
    </w:p>
    <w:p>
      <w:pPr>
        <w:rPr>
          <w:ins w:id="168" w:author="ZTE,Fei Xue" w:date="2022-08-10T09:59:00Z"/>
        </w:rPr>
      </w:pPr>
      <w:ins w:id="169" w:author="ZTE,Fei Xue" w:date="2022-08-10T09:59:00Z">
        <w:r>
          <w:rPr/>
          <w:t>If there are alternative test methods, each is described with its initial conditions and procedures.</w:t>
        </w:r>
      </w:ins>
    </w:p>
    <w:p>
      <w:pPr>
        <w:rPr>
          <w:ins w:id="170" w:author="ZTE,Fei Xue" w:date="2022-08-10T09:59:00Z"/>
          <w:b/>
        </w:rPr>
      </w:pPr>
      <w:ins w:id="171" w:author="ZTE,Fei Xue" w:date="2022-08-10T09:59:00Z">
        <w:r>
          <w:rPr>
            <w:b/>
          </w:rPr>
          <w:t>X.5</w:t>
        </w:r>
      </w:ins>
      <w:ins w:id="172" w:author="ZTE,Fei Xue" w:date="2022-08-10T09:59:00Z">
        <w:r>
          <w:rPr>
            <w:b/>
          </w:rPr>
          <w:tab/>
        </w:r>
      </w:ins>
      <w:ins w:id="173" w:author="ZTE,Fei Xue" w:date="2022-08-10T09:59:00Z">
        <w:r>
          <w:rPr>
            <w:b/>
          </w:rPr>
          <w:t>Test requirement</w:t>
        </w:r>
      </w:ins>
    </w:p>
    <w:p>
      <w:pPr>
        <w:rPr>
          <w:ins w:id="174" w:author="ZTE,Fei Xue" w:date="2022-08-10T09:59:00Z"/>
        </w:rPr>
      </w:pPr>
      <w:ins w:id="175" w:author="ZTE,Fei Xue" w:date="2022-08-10T09:59:00Z">
        <w:r>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pPr>
      <w:pStyle w:val="25"/>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2B"/>
    <w:rsid w:val="000D58AB"/>
    <w:rsid w:val="001039DA"/>
    <w:rsid w:val="00133525"/>
    <w:rsid w:val="001614AF"/>
    <w:rsid w:val="001A4C42"/>
    <w:rsid w:val="001A7420"/>
    <w:rsid w:val="001B6637"/>
    <w:rsid w:val="001C21C3"/>
    <w:rsid w:val="001D02C2"/>
    <w:rsid w:val="001F0A6C"/>
    <w:rsid w:val="001F0C1D"/>
    <w:rsid w:val="001F1132"/>
    <w:rsid w:val="001F168B"/>
    <w:rsid w:val="002347A2"/>
    <w:rsid w:val="002675F0"/>
    <w:rsid w:val="002760EE"/>
    <w:rsid w:val="002B6339"/>
    <w:rsid w:val="002D12DB"/>
    <w:rsid w:val="002E00EE"/>
    <w:rsid w:val="003172DC"/>
    <w:rsid w:val="0035462D"/>
    <w:rsid w:val="00356555"/>
    <w:rsid w:val="00361CA3"/>
    <w:rsid w:val="003765B8"/>
    <w:rsid w:val="003A228E"/>
    <w:rsid w:val="003B703A"/>
    <w:rsid w:val="003C3971"/>
    <w:rsid w:val="00423334"/>
    <w:rsid w:val="004345EC"/>
    <w:rsid w:val="00452655"/>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72B"/>
    <w:rsid w:val="00647114"/>
    <w:rsid w:val="006912E9"/>
    <w:rsid w:val="006A323F"/>
    <w:rsid w:val="006A3810"/>
    <w:rsid w:val="006B30D0"/>
    <w:rsid w:val="006C3A7F"/>
    <w:rsid w:val="006C3D95"/>
    <w:rsid w:val="006E5C86"/>
    <w:rsid w:val="00701116"/>
    <w:rsid w:val="0071174C"/>
    <w:rsid w:val="00713C44"/>
    <w:rsid w:val="00734A5B"/>
    <w:rsid w:val="0074026F"/>
    <w:rsid w:val="007429F6"/>
    <w:rsid w:val="00744E76"/>
    <w:rsid w:val="00745183"/>
    <w:rsid w:val="00765EA3"/>
    <w:rsid w:val="00774DA4"/>
    <w:rsid w:val="00781F0F"/>
    <w:rsid w:val="007B600E"/>
    <w:rsid w:val="007F0F4A"/>
    <w:rsid w:val="00801108"/>
    <w:rsid w:val="008028A4"/>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4520D"/>
    <w:rsid w:val="00A516CE"/>
    <w:rsid w:val="00A53724"/>
    <w:rsid w:val="00A56066"/>
    <w:rsid w:val="00A73129"/>
    <w:rsid w:val="00A82346"/>
    <w:rsid w:val="00A92BA1"/>
    <w:rsid w:val="00A95A32"/>
    <w:rsid w:val="00AB4A5D"/>
    <w:rsid w:val="00AC00D6"/>
    <w:rsid w:val="00AC552C"/>
    <w:rsid w:val="00AC6BC6"/>
    <w:rsid w:val="00AE65E2"/>
    <w:rsid w:val="00AF1460"/>
    <w:rsid w:val="00AF29BB"/>
    <w:rsid w:val="00B15449"/>
    <w:rsid w:val="00B46182"/>
    <w:rsid w:val="00B93086"/>
    <w:rsid w:val="00BA19ED"/>
    <w:rsid w:val="00BA4B8D"/>
    <w:rsid w:val="00BB5A83"/>
    <w:rsid w:val="00BC0F7D"/>
    <w:rsid w:val="00BD7D31"/>
    <w:rsid w:val="00BE3255"/>
    <w:rsid w:val="00BF128E"/>
    <w:rsid w:val="00C074DD"/>
    <w:rsid w:val="00C1496A"/>
    <w:rsid w:val="00C15112"/>
    <w:rsid w:val="00C33079"/>
    <w:rsid w:val="00C35F46"/>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0A1"/>
    <w:rsid w:val="00EF608C"/>
    <w:rsid w:val="00F025A2"/>
    <w:rsid w:val="00F04712"/>
    <w:rsid w:val="00F1058F"/>
    <w:rsid w:val="00F13360"/>
    <w:rsid w:val="00F22EC7"/>
    <w:rsid w:val="00F325C8"/>
    <w:rsid w:val="00F630D6"/>
    <w:rsid w:val="00F653B8"/>
    <w:rsid w:val="00F9008D"/>
    <w:rsid w:val="00FA1266"/>
    <w:rsid w:val="00FC1192"/>
    <w:rsid w:val="00FD0B45"/>
    <w:rsid w:val="012731D8"/>
    <w:rsid w:val="01975C60"/>
    <w:rsid w:val="01D00642"/>
    <w:rsid w:val="01E576C0"/>
    <w:rsid w:val="035A33EB"/>
    <w:rsid w:val="03B01344"/>
    <w:rsid w:val="043C3904"/>
    <w:rsid w:val="08321413"/>
    <w:rsid w:val="084B1940"/>
    <w:rsid w:val="08616BF6"/>
    <w:rsid w:val="09BA343D"/>
    <w:rsid w:val="0AD97B7F"/>
    <w:rsid w:val="0AFC2E33"/>
    <w:rsid w:val="0D040007"/>
    <w:rsid w:val="0D313C71"/>
    <w:rsid w:val="0E964A6D"/>
    <w:rsid w:val="0F284D6E"/>
    <w:rsid w:val="101049BF"/>
    <w:rsid w:val="12CE3930"/>
    <w:rsid w:val="139F7085"/>
    <w:rsid w:val="14111997"/>
    <w:rsid w:val="14734A3B"/>
    <w:rsid w:val="14AE563A"/>
    <w:rsid w:val="1540126B"/>
    <w:rsid w:val="15DB01F1"/>
    <w:rsid w:val="16C658A6"/>
    <w:rsid w:val="16DE5860"/>
    <w:rsid w:val="173E377E"/>
    <w:rsid w:val="18302A9F"/>
    <w:rsid w:val="18972FA5"/>
    <w:rsid w:val="1A9647BF"/>
    <w:rsid w:val="1D1C554B"/>
    <w:rsid w:val="1F662306"/>
    <w:rsid w:val="21502CC1"/>
    <w:rsid w:val="215F1B3B"/>
    <w:rsid w:val="240D7BC4"/>
    <w:rsid w:val="242562FE"/>
    <w:rsid w:val="25555697"/>
    <w:rsid w:val="260D735B"/>
    <w:rsid w:val="26676ED0"/>
    <w:rsid w:val="284B611F"/>
    <w:rsid w:val="28C931AB"/>
    <w:rsid w:val="29677528"/>
    <w:rsid w:val="29D26DC9"/>
    <w:rsid w:val="2A155567"/>
    <w:rsid w:val="2A483317"/>
    <w:rsid w:val="2B581AC0"/>
    <w:rsid w:val="2C0912FD"/>
    <w:rsid w:val="2CBB1710"/>
    <w:rsid w:val="2F3D2751"/>
    <w:rsid w:val="2F5F6FF0"/>
    <w:rsid w:val="302F1470"/>
    <w:rsid w:val="313A6659"/>
    <w:rsid w:val="320D0DC8"/>
    <w:rsid w:val="325310DF"/>
    <w:rsid w:val="32DE645C"/>
    <w:rsid w:val="33682E1A"/>
    <w:rsid w:val="35C365D0"/>
    <w:rsid w:val="3677225D"/>
    <w:rsid w:val="37CC0E17"/>
    <w:rsid w:val="3875230E"/>
    <w:rsid w:val="390A63F1"/>
    <w:rsid w:val="39CE743F"/>
    <w:rsid w:val="3AF8099A"/>
    <w:rsid w:val="3B19764D"/>
    <w:rsid w:val="3D0D3DAC"/>
    <w:rsid w:val="3D117DDD"/>
    <w:rsid w:val="3D4A38F2"/>
    <w:rsid w:val="3ED73BC4"/>
    <w:rsid w:val="3FA45E59"/>
    <w:rsid w:val="3FAA3DEE"/>
    <w:rsid w:val="40BB2DD4"/>
    <w:rsid w:val="410B0B62"/>
    <w:rsid w:val="41AE2785"/>
    <w:rsid w:val="41AE508A"/>
    <w:rsid w:val="430627F1"/>
    <w:rsid w:val="431F415E"/>
    <w:rsid w:val="43A72773"/>
    <w:rsid w:val="44545975"/>
    <w:rsid w:val="4544003A"/>
    <w:rsid w:val="45456BAC"/>
    <w:rsid w:val="485D0929"/>
    <w:rsid w:val="48E97245"/>
    <w:rsid w:val="48F3120C"/>
    <w:rsid w:val="49DB362D"/>
    <w:rsid w:val="4ABF05DD"/>
    <w:rsid w:val="4AF44D26"/>
    <w:rsid w:val="4E030538"/>
    <w:rsid w:val="4E636FC9"/>
    <w:rsid w:val="4FA95DF3"/>
    <w:rsid w:val="5008517D"/>
    <w:rsid w:val="55092FE2"/>
    <w:rsid w:val="553D6205"/>
    <w:rsid w:val="55BF1698"/>
    <w:rsid w:val="5853212F"/>
    <w:rsid w:val="59753919"/>
    <w:rsid w:val="5BFC2A1A"/>
    <w:rsid w:val="5DD8742B"/>
    <w:rsid w:val="5E612CBC"/>
    <w:rsid w:val="61614E26"/>
    <w:rsid w:val="616A316F"/>
    <w:rsid w:val="62894E82"/>
    <w:rsid w:val="62940AAE"/>
    <w:rsid w:val="648E5D00"/>
    <w:rsid w:val="64DD6D15"/>
    <w:rsid w:val="65162475"/>
    <w:rsid w:val="66B718E4"/>
    <w:rsid w:val="6C861642"/>
    <w:rsid w:val="6CF860F7"/>
    <w:rsid w:val="6D900CC4"/>
    <w:rsid w:val="707454CA"/>
    <w:rsid w:val="711D7AED"/>
    <w:rsid w:val="7236064D"/>
    <w:rsid w:val="72A7760D"/>
    <w:rsid w:val="742C5345"/>
    <w:rsid w:val="74656073"/>
    <w:rsid w:val="746968C5"/>
    <w:rsid w:val="76672F37"/>
    <w:rsid w:val="792A2169"/>
    <w:rsid w:val="79367FE6"/>
    <w:rsid w:val="7A821F7F"/>
    <w:rsid w:val="7AD440C5"/>
    <w:rsid w:val="7B224B1C"/>
    <w:rsid w:val="7C4E6C07"/>
    <w:rsid w:val="7CD46AF5"/>
    <w:rsid w:val="7EA1318D"/>
    <w:rsid w:val="7EAD14F1"/>
    <w:rsid w:val="7EFC52CF"/>
    <w:rsid w:val="7FC6126B"/>
    <w:rsid w:val="7FF81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annotation text"/>
    <w:basedOn w:val="1"/>
    <w:link w:val="72"/>
    <w:qFormat/>
    <w:uiPriority w:val="0"/>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9"/>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paragraph" w:styleId="27">
    <w:name w:val="annotation subject"/>
    <w:basedOn w:val="19"/>
    <w:next w:val="19"/>
    <w:link w:val="73"/>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74"/>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1"/>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7">
    <w:name w:val="TAN"/>
    <w:basedOn w:val="42"/>
    <w:qFormat/>
    <w:uiPriority w:val="0"/>
    <w:pPr>
      <w:ind w:left="851" w:hanging="851"/>
    </w:pPr>
  </w:style>
  <w:style w:type="paragraph" w:customStyle="1" w:styleId="58">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1">
    <w:name w:val="B2"/>
    <w:basedOn w:val="20"/>
    <w:qFormat/>
    <w:uiPriority w:val="0"/>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link w:val="71"/>
    <w:qFormat/>
    <w:uiPriority w:val="0"/>
    <w:rPr>
      <w:i/>
      <w:color w:val="0000FF"/>
    </w:rPr>
  </w:style>
  <w:style w:type="character" w:customStyle="1" w:styleId="69">
    <w:name w:val="批注框文本 Char"/>
    <w:link w:val="23"/>
    <w:qFormat/>
    <w:uiPriority w:val="0"/>
    <w:rPr>
      <w:rFonts w:ascii="Segoe UI" w:hAnsi="Segoe UI" w:cs="Segoe UI"/>
      <w:sz w:val="18"/>
      <w:szCs w:val="18"/>
      <w:lang w:eastAsia="en-US"/>
    </w:rPr>
  </w:style>
  <w:style w:type="character" w:customStyle="1" w:styleId="70">
    <w:name w:val="Unresolved Mention"/>
    <w:semiHidden/>
    <w:unhideWhenUsed/>
    <w:qFormat/>
    <w:uiPriority w:val="99"/>
    <w:rPr>
      <w:color w:val="605E5C"/>
      <w:shd w:val="clear" w:color="auto" w:fill="E1DFDD"/>
    </w:rPr>
  </w:style>
  <w:style w:type="character" w:customStyle="1" w:styleId="71">
    <w:name w:val="Guidance Char"/>
    <w:link w:val="68"/>
    <w:qFormat/>
    <w:locked/>
    <w:uiPriority w:val="0"/>
    <w:rPr>
      <w:i/>
      <w:color w:val="0000FF"/>
      <w:lang w:eastAsia="en-US"/>
    </w:rPr>
  </w:style>
  <w:style w:type="character" w:customStyle="1" w:styleId="72">
    <w:name w:val="批注文字 Char"/>
    <w:link w:val="19"/>
    <w:qFormat/>
    <w:uiPriority w:val="0"/>
    <w:rPr>
      <w:lang w:val="en-GB" w:eastAsia="en-US"/>
    </w:rPr>
  </w:style>
  <w:style w:type="character" w:customStyle="1" w:styleId="73">
    <w:name w:val="批注主题 Char"/>
    <w:link w:val="27"/>
    <w:qFormat/>
    <w:uiPriority w:val="0"/>
    <w:rPr>
      <w:b/>
      <w:bCs/>
      <w:lang w:val="en-GB" w:eastAsia="en-US"/>
    </w:rPr>
  </w:style>
  <w:style w:type="character" w:customStyle="1" w:styleId="74">
    <w:name w:val="TAL Char"/>
    <w:link w:val="42"/>
    <w:qFormat/>
    <w:locked/>
    <w:uiPriority w:val="0"/>
    <w:rPr>
      <w:rFonts w:ascii="Arial" w:hAnsi="Arial"/>
      <w:sz w:val="18"/>
      <w:lang w:val="en-GB" w:eastAsia="en-US"/>
    </w:rPr>
  </w:style>
  <w:style w:type="paragraph" w:customStyle="1" w:styleId="75">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73AE5-55E5-49BC-8F4B-823C6F75E8A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3388</Words>
  <Characters>19312</Characters>
  <Lines>160</Lines>
  <Paragraphs>45</Paragraphs>
  <TotalTime>0</TotalTime>
  <ScaleCrop>false</ScaleCrop>
  <LinksUpToDate>false</LinksUpToDate>
  <CharactersWithSpaces>22655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ZTE,Fei Xue</cp:lastModifiedBy>
  <cp:lastPrinted>2019-02-25T14:05:00Z</cp:lastPrinted>
  <dcterms:modified xsi:type="dcterms:W3CDTF">2022-08-10T16:16:02Z</dcterms:modified>
  <dc:subject>&lt;Title 1; Title 2&gt; (Release 14 | 13 |12)</dc:subject>
  <dc:title>3GPP TS ab.cde</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